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5C5AC5" w:rsidP="007B18B8">
      <w:pPr>
        <w:spacing w:after="180"/>
        <w:rPr>
          <w:b/>
          <w:sz w:val="44"/>
          <w:szCs w:val="44"/>
        </w:rPr>
      </w:pPr>
      <w:r>
        <w:rPr>
          <w:noProof/>
          <w:szCs w:val="18"/>
          <w:lang w:eastAsia="en-GB"/>
        </w:rPr>
        <w:drawing>
          <wp:anchor distT="0" distB="0" distL="114300" distR="114300" simplePos="0" relativeHeight="251658240" behindDoc="0" locked="0" layoutInCell="1" allowOverlap="1">
            <wp:simplePos x="0" y="0"/>
            <wp:positionH relativeFrom="column">
              <wp:posOffset>4599297</wp:posOffset>
            </wp:positionH>
            <wp:positionV relativeFrom="paragraph">
              <wp:posOffset>13649</wp:posOffset>
            </wp:positionV>
            <wp:extent cx="362764" cy="3179928"/>
            <wp:effectExtent l="0" t="0" r="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6761" cy="3214965"/>
                    </a:xfrm>
                    <a:prstGeom prst="rect">
                      <a:avLst/>
                    </a:prstGeom>
                    <a:noFill/>
                  </pic:spPr>
                </pic:pic>
              </a:graphicData>
            </a:graphic>
            <wp14:sizeRelH relativeFrom="margin">
              <wp14:pctWidth>0</wp14:pctWidth>
            </wp14:sizeRelH>
            <wp14:sizeRelV relativeFrom="margin">
              <wp14:pctHeight>0</wp14:pctHeight>
            </wp14:sizeRelV>
          </wp:anchor>
        </w:drawing>
      </w:r>
      <w:r>
        <w:rPr>
          <w:b/>
          <w:sz w:val="44"/>
          <w:szCs w:val="44"/>
        </w:rPr>
        <w:t>Freezing point</w:t>
      </w:r>
    </w:p>
    <w:p w:rsidR="007B18B8" w:rsidRDefault="007B18B8" w:rsidP="007B18B8">
      <w:pPr>
        <w:spacing w:after="180"/>
      </w:pPr>
    </w:p>
    <w:p w:rsidR="005C5AC5" w:rsidRPr="005C5AC5" w:rsidRDefault="005C5AC5" w:rsidP="00543A51">
      <w:pPr>
        <w:spacing w:after="180" w:line="276" w:lineRule="auto"/>
        <w:ind w:right="3356"/>
      </w:pPr>
      <w:r w:rsidRPr="005C5AC5">
        <w:rPr>
          <w:lang w:val="en-US"/>
        </w:rPr>
        <w:t>Salol is a chemical that melts at 41.5</w:t>
      </w:r>
      <w:r w:rsidRPr="005C5AC5">
        <w:rPr>
          <w:vertAlign w:val="superscript"/>
          <w:lang w:val="en-US"/>
        </w:rPr>
        <w:t>o</w:t>
      </w:r>
      <w:r w:rsidRPr="005C5AC5">
        <w:rPr>
          <w:lang w:val="en-US"/>
        </w:rPr>
        <w:t>C.</w:t>
      </w:r>
    </w:p>
    <w:p w:rsidR="005C5AC5" w:rsidRPr="005C5AC5" w:rsidRDefault="005C5AC5" w:rsidP="00543A51">
      <w:pPr>
        <w:spacing w:line="276" w:lineRule="auto"/>
        <w:ind w:right="3356"/>
      </w:pPr>
      <w:r w:rsidRPr="005C5AC5">
        <w:rPr>
          <w:lang w:val="en-US"/>
        </w:rPr>
        <w:t>Its melting point is 41.5</w:t>
      </w:r>
      <w:r w:rsidRPr="005C5AC5">
        <w:rPr>
          <w:vertAlign w:val="superscript"/>
          <w:lang w:val="en-US"/>
        </w:rPr>
        <w:t>o</w:t>
      </w:r>
      <w:r w:rsidRPr="005C5AC5">
        <w:rPr>
          <w:lang w:val="en-US"/>
        </w:rPr>
        <w:t xml:space="preserve">C </w:t>
      </w:r>
    </w:p>
    <w:p w:rsidR="005C5AC5" w:rsidRPr="005C5AC5" w:rsidRDefault="005C5AC5" w:rsidP="00543A51">
      <w:pPr>
        <w:spacing w:after="180" w:line="276" w:lineRule="auto"/>
        <w:ind w:right="3356"/>
      </w:pPr>
      <w:r w:rsidRPr="005C5AC5">
        <w:rPr>
          <w:lang w:val="en-US"/>
        </w:rPr>
        <w:t>Its freezing point is 41.5</w:t>
      </w:r>
      <w:r w:rsidRPr="005C5AC5">
        <w:rPr>
          <w:vertAlign w:val="superscript"/>
          <w:lang w:val="en-US"/>
        </w:rPr>
        <w:t>o</w:t>
      </w:r>
      <w:r w:rsidRPr="005C5AC5">
        <w:rPr>
          <w:lang w:val="en-US"/>
        </w:rPr>
        <w:t>C.</w:t>
      </w:r>
    </w:p>
    <w:p w:rsidR="005C5AC5" w:rsidRPr="005C5AC5" w:rsidRDefault="005C5AC5" w:rsidP="00543A51">
      <w:pPr>
        <w:spacing w:line="276" w:lineRule="auto"/>
        <w:ind w:right="3356"/>
      </w:pPr>
      <w:r w:rsidRPr="005C5AC5">
        <w:rPr>
          <w:lang w:val="en-US"/>
        </w:rPr>
        <w:t>Some salol was warmed to 60</w:t>
      </w:r>
      <w:r w:rsidRPr="005C5AC5">
        <w:rPr>
          <w:vertAlign w:val="superscript"/>
          <w:lang w:val="en-US"/>
        </w:rPr>
        <w:t>o</w:t>
      </w:r>
      <w:r w:rsidRPr="005C5AC5">
        <w:rPr>
          <w:lang w:val="en-US"/>
        </w:rPr>
        <w:t>C in a boiling tube</w:t>
      </w:r>
      <w:r w:rsidR="00543A51">
        <w:rPr>
          <w:lang w:val="en-US"/>
        </w:rPr>
        <w:t xml:space="preserve"> and allowed to cool</w:t>
      </w:r>
      <w:r w:rsidRPr="005C5AC5">
        <w:rPr>
          <w:lang w:val="en-US"/>
        </w:rPr>
        <w:t>.</w:t>
      </w:r>
    </w:p>
    <w:p w:rsidR="005C5AC5" w:rsidRPr="005C5AC5" w:rsidRDefault="005C5AC5" w:rsidP="00543A51">
      <w:pPr>
        <w:spacing w:after="180" w:line="276" w:lineRule="auto"/>
        <w:ind w:right="3356"/>
      </w:pPr>
      <w:r w:rsidRPr="005C5AC5">
        <w:rPr>
          <w:lang w:val="en-US"/>
        </w:rPr>
        <w:t xml:space="preserve">As it cools its temperature is measured using a thermometer. </w:t>
      </w:r>
    </w:p>
    <w:p w:rsidR="007B18B8" w:rsidRDefault="007B18B8" w:rsidP="007B18B8">
      <w:pPr>
        <w:spacing w:after="240"/>
        <w:rPr>
          <w:szCs w:val="18"/>
        </w:rPr>
      </w:pPr>
    </w:p>
    <w:p w:rsidR="005C5AC5" w:rsidRDefault="005C5AC5" w:rsidP="007B18B8">
      <w:pPr>
        <w:spacing w:after="240"/>
        <w:rPr>
          <w:szCs w:val="18"/>
        </w:rPr>
      </w:pPr>
    </w:p>
    <w:p w:rsidR="005C5AC5" w:rsidRDefault="005C5AC5" w:rsidP="007B18B8">
      <w:pPr>
        <w:spacing w:after="240"/>
        <w:rPr>
          <w:szCs w:val="18"/>
        </w:rPr>
      </w:pPr>
    </w:p>
    <w:p w:rsidR="005C5AC5" w:rsidRPr="005C5AC5" w:rsidRDefault="005C5AC5" w:rsidP="005C5AC5">
      <w:pPr>
        <w:spacing w:after="120"/>
        <w:ind w:left="425" w:hanging="425"/>
        <w:rPr>
          <w:sz w:val="28"/>
          <w:szCs w:val="18"/>
        </w:rPr>
      </w:pPr>
      <w:r w:rsidRPr="005C5AC5">
        <w:rPr>
          <w:b/>
          <w:bCs/>
          <w:sz w:val="28"/>
          <w:szCs w:val="18"/>
          <w:lang w:val="en-US"/>
        </w:rPr>
        <w:t>1.</w:t>
      </w:r>
      <w:r w:rsidRPr="005C5AC5">
        <w:rPr>
          <w:sz w:val="28"/>
          <w:szCs w:val="18"/>
          <w:lang w:val="en-US"/>
        </w:rPr>
        <w:tab/>
        <w:t xml:space="preserve">As it cools, when does salol reach its freezing point? </w:t>
      </w:r>
    </w:p>
    <w:p w:rsidR="007B18B8" w:rsidRPr="005C5AC5" w:rsidRDefault="007B18B8" w:rsidP="005C5AC5">
      <w:pPr>
        <w:spacing w:after="240"/>
        <w:ind w:left="425"/>
        <w:rPr>
          <w:i/>
        </w:rPr>
      </w:pPr>
      <w:r w:rsidRPr="005C5AC5">
        <w:rPr>
          <w:i/>
        </w:rPr>
        <w:t>Put a tick (</w:t>
      </w:r>
      <w:r w:rsidRPr="005C5AC5">
        <w:rPr>
          <w:i/>
        </w:rPr>
        <w:sym w:font="Wingdings" w:char="F0FC"/>
      </w:r>
      <w:r w:rsidRPr="005C5AC5">
        <w:rPr>
          <w:i/>
        </w:rPr>
        <w:t>) in the box next to the best answer.</w:t>
      </w:r>
      <w:r w:rsidRPr="005C5AC5">
        <w:rPr>
          <w:i/>
        </w:rPr>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7B18B8" w:rsidRPr="005C5AC5" w:rsidRDefault="005C5AC5" w:rsidP="005C5AC5">
            <w:pPr>
              <w:tabs>
                <w:tab w:val="right" w:leader="dot" w:pos="8680"/>
              </w:tabs>
            </w:pPr>
            <w:r w:rsidRPr="005C5AC5">
              <w:t xml:space="preserve">As soon it starts to </w:t>
            </w:r>
            <w:r>
              <w:t>change into its</w:t>
            </w:r>
            <w:r w:rsidRPr="005C5AC5">
              <w:t xml:space="preserve"> solid</w:t>
            </w:r>
            <w:r>
              <w:t xml:space="preserve"> state</w:t>
            </w:r>
            <w:r w:rsidRPr="005C5AC5">
              <w:t>.</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7B18B8" w:rsidRPr="005C5AC5"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7B18B8" w:rsidRPr="005C5AC5" w:rsidRDefault="005C5AC5" w:rsidP="00677EDD">
            <w:pPr>
              <w:tabs>
                <w:tab w:val="right" w:leader="dot" w:pos="8680"/>
              </w:tabs>
            </w:pPr>
            <w:r w:rsidRPr="005C5AC5">
              <w:t xml:space="preserve">When about half of it is </w:t>
            </w:r>
            <w:r>
              <w:t xml:space="preserve">in a </w:t>
            </w:r>
            <w:r w:rsidRPr="005C5AC5">
              <w:t>solid</w:t>
            </w:r>
            <w:r>
              <w:t xml:space="preserve"> state</w:t>
            </w:r>
            <w:r w:rsidRPr="005C5AC5">
              <w:t>.</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p>
        </w:tc>
        <w:tc>
          <w:tcPr>
            <w:tcW w:w="7655" w:type="dxa"/>
          </w:tcPr>
          <w:p w:rsidR="007B18B8" w:rsidRPr="005C5AC5"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7B18B8" w:rsidRPr="005C5AC5" w:rsidRDefault="005C5AC5" w:rsidP="005C5AC5">
            <w:pPr>
              <w:tabs>
                <w:tab w:val="right" w:leader="dot" w:pos="8680"/>
              </w:tabs>
            </w:pPr>
            <w:r w:rsidRPr="005C5AC5">
              <w:t xml:space="preserve">Only when all of it </w:t>
            </w:r>
            <w:r w:rsidR="00EF563F">
              <w:t xml:space="preserve">is </w:t>
            </w:r>
            <w:r>
              <w:t>in a</w:t>
            </w:r>
            <w:r w:rsidRPr="005C5AC5">
              <w:t xml:space="preserve"> solid</w:t>
            </w:r>
            <w:r>
              <w:t xml:space="preserve"> state</w:t>
            </w:r>
            <w:r w:rsidRPr="005C5AC5">
              <w:t>.</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5C5AC5" w:rsidRDefault="005C5AC5" w:rsidP="006F3279">
      <w:pPr>
        <w:spacing w:after="240"/>
        <w:rPr>
          <w:szCs w:val="18"/>
        </w:rPr>
      </w:pPr>
    </w:p>
    <w:p w:rsidR="005C5AC5" w:rsidRPr="005C5AC5" w:rsidRDefault="005C5AC5" w:rsidP="005C5AC5">
      <w:pPr>
        <w:spacing w:after="120"/>
        <w:ind w:left="425" w:right="1088" w:hanging="425"/>
        <w:rPr>
          <w:sz w:val="28"/>
          <w:szCs w:val="18"/>
        </w:rPr>
      </w:pPr>
      <w:r>
        <w:rPr>
          <w:b/>
          <w:bCs/>
          <w:sz w:val="28"/>
          <w:szCs w:val="18"/>
          <w:lang w:val="en-US"/>
        </w:rPr>
        <w:t>2</w:t>
      </w:r>
      <w:r w:rsidRPr="005C5AC5">
        <w:rPr>
          <w:b/>
          <w:bCs/>
          <w:sz w:val="28"/>
          <w:szCs w:val="18"/>
          <w:lang w:val="en-US"/>
        </w:rPr>
        <w:t>.</w:t>
      </w:r>
      <w:r w:rsidRPr="005C5AC5">
        <w:rPr>
          <w:sz w:val="28"/>
          <w:szCs w:val="18"/>
          <w:lang w:val="en-US"/>
        </w:rPr>
        <w:tab/>
      </w:r>
      <w:r w:rsidRPr="005C5AC5">
        <w:rPr>
          <w:sz w:val="28"/>
          <w:szCs w:val="18"/>
        </w:rPr>
        <w:t>After it reaches its freezing point, when does the temperature of salol start to fall again?</w:t>
      </w:r>
    </w:p>
    <w:p w:rsidR="005C5AC5" w:rsidRPr="005C5AC5" w:rsidRDefault="005C5AC5" w:rsidP="005C5AC5">
      <w:pPr>
        <w:spacing w:after="240"/>
        <w:ind w:left="425"/>
        <w:rPr>
          <w:i/>
        </w:rPr>
      </w:pPr>
      <w:r w:rsidRPr="005C5AC5">
        <w:rPr>
          <w:i/>
        </w:rPr>
        <w:t>Put a tick (</w:t>
      </w:r>
      <w:r w:rsidRPr="005C5AC5">
        <w:rPr>
          <w:i/>
        </w:rPr>
        <w:sym w:font="Wingdings" w:char="F0FC"/>
      </w:r>
      <w:r w:rsidRPr="005C5AC5">
        <w:rPr>
          <w:i/>
        </w:rPr>
        <w:t>) in the box next to the best answer.</w:t>
      </w:r>
      <w:r w:rsidRPr="005C5AC5">
        <w:rPr>
          <w:i/>
        </w:rPr>
        <w:tab/>
      </w:r>
    </w:p>
    <w:tbl>
      <w:tblPr>
        <w:tblW w:w="8789" w:type="dxa"/>
        <w:tblInd w:w="142" w:type="dxa"/>
        <w:tblLayout w:type="fixed"/>
        <w:tblLook w:val="01E0" w:firstRow="1" w:lastRow="1" w:firstColumn="1" w:lastColumn="1" w:noHBand="0" w:noVBand="0"/>
      </w:tblPr>
      <w:tblGrid>
        <w:gridCol w:w="567"/>
        <w:gridCol w:w="7655"/>
        <w:gridCol w:w="567"/>
      </w:tblGrid>
      <w:tr w:rsidR="005C5AC5" w:rsidRPr="00AE07E9" w:rsidTr="00957E85">
        <w:trPr>
          <w:cantSplit/>
          <w:trHeight w:hRule="exact" w:val="567"/>
        </w:trPr>
        <w:tc>
          <w:tcPr>
            <w:tcW w:w="567" w:type="dxa"/>
            <w:vAlign w:val="center"/>
          </w:tcPr>
          <w:p w:rsidR="005C5AC5" w:rsidRPr="00AE07E9" w:rsidRDefault="005C5AC5" w:rsidP="00957E85">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C5AC5" w:rsidRPr="005C5AC5" w:rsidRDefault="005C5AC5" w:rsidP="00957E85">
            <w:pPr>
              <w:tabs>
                <w:tab w:val="right" w:leader="dot" w:pos="8680"/>
              </w:tabs>
            </w:pPr>
            <w:r w:rsidRPr="005C5AC5">
              <w:t xml:space="preserve">As soon it starts to </w:t>
            </w:r>
            <w:r>
              <w:t>change into its</w:t>
            </w:r>
            <w:r w:rsidRPr="005C5AC5">
              <w:t xml:space="preserve"> solid</w:t>
            </w:r>
            <w:r>
              <w:t xml:space="preserve"> state</w:t>
            </w:r>
            <w:r w:rsidRPr="005C5AC5">
              <w:t>.</w:t>
            </w:r>
          </w:p>
        </w:tc>
        <w:tc>
          <w:tcPr>
            <w:tcW w:w="567" w:type="dxa"/>
            <w:tcBorders>
              <w:top w:val="single" w:sz="4" w:space="0" w:color="auto"/>
              <w:left w:val="single" w:sz="4" w:space="0" w:color="auto"/>
              <w:bottom w:val="single" w:sz="4" w:space="0" w:color="auto"/>
              <w:right w:val="single" w:sz="4" w:space="0" w:color="auto"/>
            </w:tcBorders>
          </w:tcPr>
          <w:p w:rsidR="005C5AC5" w:rsidRPr="00AE07E9" w:rsidRDefault="005C5AC5" w:rsidP="00957E85">
            <w:pPr>
              <w:tabs>
                <w:tab w:val="right" w:leader="dot" w:pos="8680"/>
              </w:tabs>
              <w:rPr>
                <w:rFonts w:eastAsia="Times New Roman" w:cs="Times New Roman"/>
                <w:lang w:eastAsia="en-GB"/>
              </w:rPr>
            </w:pPr>
          </w:p>
        </w:tc>
      </w:tr>
      <w:tr w:rsidR="005C5AC5" w:rsidRPr="00AE07E9" w:rsidTr="00957E85">
        <w:trPr>
          <w:cantSplit/>
          <w:trHeight w:hRule="exact" w:val="170"/>
        </w:trPr>
        <w:tc>
          <w:tcPr>
            <w:tcW w:w="567" w:type="dxa"/>
            <w:vAlign w:val="center"/>
          </w:tcPr>
          <w:p w:rsidR="005C5AC5" w:rsidRPr="00AE07E9" w:rsidRDefault="005C5AC5" w:rsidP="00957E85">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C5AC5" w:rsidRPr="005C5AC5" w:rsidRDefault="005C5AC5" w:rsidP="00957E85">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C5AC5" w:rsidRPr="00AE07E9" w:rsidRDefault="005C5AC5" w:rsidP="00957E85">
            <w:pPr>
              <w:tabs>
                <w:tab w:val="right" w:leader="dot" w:pos="8680"/>
              </w:tabs>
              <w:rPr>
                <w:rFonts w:eastAsia="Times New Roman" w:cs="Times New Roman"/>
                <w:lang w:eastAsia="en-GB"/>
              </w:rPr>
            </w:pPr>
          </w:p>
        </w:tc>
      </w:tr>
      <w:tr w:rsidR="005C5AC5" w:rsidRPr="00AE07E9" w:rsidTr="00957E85">
        <w:trPr>
          <w:cantSplit/>
          <w:trHeight w:hRule="exact" w:val="567"/>
        </w:trPr>
        <w:tc>
          <w:tcPr>
            <w:tcW w:w="567" w:type="dxa"/>
            <w:vAlign w:val="center"/>
          </w:tcPr>
          <w:p w:rsidR="005C5AC5" w:rsidRPr="00AE07E9" w:rsidRDefault="005C5AC5" w:rsidP="00957E85">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C5AC5" w:rsidRPr="005C5AC5" w:rsidRDefault="005C5AC5" w:rsidP="00957E85">
            <w:pPr>
              <w:tabs>
                <w:tab w:val="right" w:leader="dot" w:pos="8680"/>
              </w:tabs>
            </w:pPr>
            <w:r w:rsidRPr="005C5AC5">
              <w:t xml:space="preserve">When about half of it is </w:t>
            </w:r>
            <w:r>
              <w:t xml:space="preserve">in a </w:t>
            </w:r>
            <w:r w:rsidRPr="005C5AC5">
              <w:t>solid</w:t>
            </w:r>
            <w:r>
              <w:t xml:space="preserve"> state</w:t>
            </w:r>
            <w:r w:rsidRPr="005C5AC5">
              <w:t>.</w:t>
            </w:r>
          </w:p>
        </w:tc>
        <w:tc>
          <w:tcPr>
            <w:tcW w:w="567" w:type="dxa"/>
            <w:tcBorders>
              <w:top w:val="single" w:sz="4" w:space="0" w:color="auto"/>
              <w:left w:val="single" w:sz="4" w:space="0" w:color="auto"/>
              <w:bottom w:val="single" w:sz="4" w:space="0" w:color="auto"/>
              <w:right w:val="single" w:sz="4" w:space="0" w:color="auto"/>
            </w:tcBorders>
          </w:tcPr>
          <w:p w:rsidR="005C5AC5" w:rsidRPr="00AE07E9" w:rsidRDefault="005C5AC5" w:rsidP="00957E85">
            <w:pPr>
              <w:tabs>
                <w:tab w:val="right" w:leader="dot" w:pos="8680"/>
              </w:tabs>
              <w:rPr>
                <w:rFonts w:eastAsia="Times New Roman" w:cs="Times New Roman"/>
                <w:lang w:eastAsia="en-GB"/>
              </w:rPr>
            </w:pPr>
          </w:p>
        </w:tc>
      </w:tr>
      <w:tr w:rsidR="005C5AC5" w:rsidRPr="00AE07E9" w:rsidTr="00957E85">
        <w:trPr>
          <w:cantSplit/>
          <w:trHeight w:hRule="exact" w:val="170"/>
        </w:trPr>
        <w:tc>
          <w:tcPr>
            <w:tcW w:w="567" w:type="dxa"/>
            <w:vAlign w:val="center"/>
          </w:tcPr>
          <w:p w:rsidR="005C5AC5" w:rsidRPr="00AE07E9" w:rsidRDefault="005C5AC5" w:rsidP="00957E85">
            <w:pPr>
              <w:tabs>
                <w:tab w:val="right" w:leader="dot" w:pos="8680"/>
              </w:tabs>
              <w:jc w:val="center"/>
              <w:rPr>
                <w:rFonts w:eastAsia="Times New Roman" w:cs="Times New Roman"/>
                <w:b/>
                <w:lang w:eastAsia="en-GB"/>
              </w:rPr>
            </w:pPr>
          </w:p>
        </w:tc>
        <w:tc>
          <w:tcPr>
            <w:tcW w:w="7655" w:type="dxa"/>
          </w:tcPr>
          <w:p w:rsidR="005C5AC5" w:rsidRPr="005C5AC5" w:rsidRDefault="005C5AC5" w:rsidP="00957E85">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C5AC5" w:rsidRPr="00AE07E9" w:rsidRDefault="005C5AC5" w:rsidP="00957E85">
            <w:pPr>
              <w:tabs>
                <w:tab w:val="right" w:leader="dot" w:pos="8680"/>
              </w:tabs>
              <w:rPr>
                <w:rFonts w:eastAsia="Times New Roman" w:cs="Times New Roman"/>
                <w:lang w:eastAsia="en-GB"/>
              </w:rPr>
            </w:pPr>
          </w:p>
        </w:tc>
      </w:tr>
      <w:tr w:rsidR="005C5AC5" w:rsidRPr="00AE07E9" w:rsidTr="00957E85">
        <w:trPr>
          <w:cantSplit/>
          <w:trHeight w:hRule="exact" w:val="567"/>
        </w:trPr>
        <w:tc>
          <w:tcPr>
            <w:tcW w:w="567" w:type="dxa"/>
            <w:vAlign w:val="center"/>
          </w:tcPr>
          <w:p w:rsidR="005C5AC5" w:rsidRPr="00AE07E9" w:rsidRDefault="005C5AC5" w:rsidP="00957E85">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5C5AC5" w:rsidRPr="005C5AC5" w:rsidRDefault="005C5AC5" w:rsidP="00957E85">
            <w:pPr>
              <w:tabs>
                <w:tab w:val="right" w:leader="dot" w:pos="8680"/>
              </w:tabs>
            </w:pPr>
            <w:r w:rsidRPr="005C5AC5">
              <w:t>Only when all of it</w:t>
            </w:r>
            <w:r w:rsidR="00EF563F">
              <w:t xml:space="preserve"> is</w:t>
            </w:r>
            <w:r w:rsidRPr="005C5AC5">
              <w:t xml:space="preserve"> </w:t>
            </w:r>
            <w:r>
              <w:t>in a</w:t>
            </w:r>
            <w:r w:rsidRPr="005C5AC5">
              <w:t xml:space="preserve"> solid</w:t>
            </w:r>
            <w:r>
              <w:t xml:space="preserve"> state</w:t>
            </w:r>
            <w:r w:rsidRPr="005C5AC5">
              <w:t>.</w:t>
            </w:r>
          </w:p>
        </w:tc>
        <w:tc>
          <w:tcPr>
            <w:tcW w:w="567" w:type="dxa"/>
            <w:tcBorders>
              <w:top w:val="single" w:sz="4" w:space="0" w:color="auto"/>
              <w:left w:val="single" w:sz="4" w:space="0" w:color="auto"/>
              <w:bottom w:val="single" w:sz="4" w:space="0" w:color="auto"/>
              <w:right w:val="single" w:sz="4" w:space="0" w:color="auto"/>
            </w:tcBorders>
          </w:tcPr>
          <w:p w:rsidR="005C5AC5" w:rsidRPr="00AE07E9" w:rsidRDefault="005C5AC5" w:rsidP="00957E85">
            <w:pPr>
              <w:tabs>
                <w:tab w:val="right" w:leader="dot" w:pos="8680"/>
              </w:tabs>
              <w:rPr>
                <w:rFonts w:eastAsia="Times New Roman" w:cs="Times New Roman"/>
                <w:lang w:eastAsia="en-GB"/>
              </w:rPr>
            </w:pPr>
          </w:p>
        </w:tc>
      </w:tr>
    </w:tbl>
    <w:p w:rsidR="005C5AC5" w:rsidRPr="00201AC2" w:rsidRDefault="005C5AC5" w:rsidP="006F3279">
      <w:pPr>
        <w:spacing w:after="240"/>
        <w:rPr>
          <w:szCs w:val="18"/>
        </w:rPr>
        <w:sectPr w:rsidR="005C5AC5"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131250" w:rsidP="006F327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PMA3: Energy of moving particles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PMA3.3</w:t>
      </w:r>
      <w:r w:rsidRPr="00CA4B46">
        <w:rPr>
          <w:i/>
          <w:sz w:val="18"/>
          <w:szCs w:val="18"/>
        </w:rPr>
        <w:t xml:space="preserve">: </w:t>
      </w:r>
      <w:r>
        <w:rPr>
          <w:i/>
          <w:sz w:val="18"/>
          <w:szCs w:val="18"/>
        </w:rPr>
        <w:t>Specific latent heat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921232" w:rsidP="006F3279">
            <w:pPr>
              <w:spacing w:after="60"/>
              <w:ind w:left="1304"/>
              <w:rPr>
                <w:b/>
                <w:sz w:val="40"/>
                <w:szCs w:val="40"/>
              </w:rPr>
            </w:pPr>
            <w:r>
              <w:rPr>
                <w:b/>
                <w:sz w:val="40"/>
                <w:szCs w:val="40"/>
              </w:rPr>
              <w:t>Freezing point</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921232" w:rsidP="0007651D">
            <w:pPr>
              <w:spacing w:before="60" w:after="60"/>
            </w:pPr>
            <w:r w:rsidRPr="00921232">
              <w:t>Specific latent heat (of a particular change of state) is the amount of energy needed to change the state of 1 kg of a substance without changing its temperature.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921232" w:rsidP="002906AE">
            <w:pPr>
              <w:spacing w:before="60" w:after="60"/>
              <w:rPr>
                <w:b/>
              </w:rPr>
            </w:pPr>
            <w:r w:rsidRPr="00921232">
              <w:t xml:space="preserve">Interpret a cooling curve and explain physical changes to a substance that is cooled from the </w:t>
            </w:r>
            <w:r w:rsidR="002906AE">
              <w:t>liquid</w:t>
            </w:r>
            <w:r w:rsidRPr="00921232">
              <w:t xml:space="preserve"> state to the solid state.</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921232" w:rsidP="000505CA">
            <w:pPr>
              <w:spacing w:before="60" w:after="60"/>
            </w:pPr>
            <w:r>
              <w:t>Freezing point, melting point, solid state, liquid state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892099" w:rsidRDefault="00892099" w:rsidP="00892099">
      <w:pPr>
        <w:spacing w:after="180"/>
      </w:pPr>
      <w:r>
        <w:t xml:space="preserve">In a large study of Turkish students (n=656), </w:t>
      </w:r>
      <w:proofErr w:type="spellStart"/>
      <w:r>
        <w:t>Adadan</w:t>
      </w:r>
      <w:proofErr w:type="spellEnd"/>
      <w:r>
        <w:t xml:space="preserve"> and </w:t>
      </w:r>
      <w:proofErr w:type="spellStart"/>
      <w:r>
        <w:t>Yavuzkaya</w:t>
      </w:r>
      <w:proofErr w:type="spellEnd"/>
      <w:r>
        <w:t xml:space="preserve"> </w:t>
      </w:r>
      <w:r>
        <w:fldChar w:fldCharType="begin"/>
      </w:r>
      <w:r>
        <w:instrText xml:space="preserve"> ADDIN EN.CITE &lt;EndNote&gt;&lt;Cite ExcludeAuth="1"&gt;&lt;Author&gt;Adadan&lt;/Author&gt;&lt;Year&gt;2018&lt;/Year&gt;&lt;IDText&gt;Examining the progression and consistency of thermal concepts: a cross age study&lt;/IDText&gt;&lt;DisplayText&gt;(2018)&lt;/DisplayText&gt;&lt;record&gt;&lt;titles&gt;&lt;title&gt;Examining the progression and consistency of thermal concepts: a cross age study&lt;/title&gt;&lt;secondary-title&gt;International Journal of Science Education&lt;/secondary-title&gt;&lt;/titles&gt;&lt;pages&gt;371-396&lt;/pages&gt;&lt;contributors&gt;&lt;authors&gt;&lt;author&gt;Adadan, E&lt;/author&gt;&lt;author&gt;Yavuzkaya, M. N&lt;/author&gt;&lt;/authors&gt;&lt;/contributors&gt;&lt;added-date format="utc"&gt;1594125448&lt;/added-date&gt;&lt;ref-type name="Journal Article"&gt;17&lt;/ref-type&gt;&lt;dates&gt;&lt;year&gt;2018&lt;/year&gt;&lt;/dates&gt;&lt;rec-number&gt;288&lt;/rec-number&gt;&lt;last-updated-date format="utc"&gt;1594984690&lt;/last-updated-date&gt;&lt;volume&gt;40 (4)&lt;/volume&gt;&lt;/record&gt;&lt;/Cite&gt;&lt;/EndNote&gt;</w:instrText>
      </w:r>
      <w:r>
        <w:fldChar w:fldCharType="separate"/>
      </w:r>
      <w:r>
        <w:rPr>
          <w:noProof/>
        </w:rPr>
        <w:t>(2018)</w:t>
      </w:r>
      <w:r>
        <w:fldChar w:fldCharType="end"/>
      </w:r>
      <w:r>
        <w:t xml:space="preserve"> found that 20% of those age 13-16 thought that heating always increases the temperature of a substance, even as it is boiling. This misunderstanding can be challenged effectively by direct measurement if students complete practical work to measure temperatures of a substance over the time that it changes state </w:t>
      </w:r>
      <w:r>
        <w:fldChar w:fldCharType="begin"/>
      </w:r>
      <w:r>
        <w:instrText xml:space="preserve"> ADDIN EN.CITE &lt;EndNote&gt;&lt;Cite&gt;&lt;Author&gt;Adadan&lt;/Author&gt;&lt;Year&gt;2018&lt;/Year&gt;&lt;IDText&gt;Examining the progression and consistency of thermal concepts: a cross age study&lt;/IDText&gt;&lt;DisplayText&gt;(Adadan and Yavuzkaya, 2018; Bauer and Chan, 2019)&lt;/DisplayText&gt;&lt;record&gt;&lt;titles&gt;&lt;title&gt;Examining the progression and consistency of thermal concepts: a cross age study&lt;/title&gt;&lt;secondary-title&gt;International Journal of Science Education&lt;/secondary-title&gt;&lt;/titles&gt;&lt;pages&gt;371-396&lt;/pages&gt;&lt;contributors&gt;&lt;authors&gt;&lt;author&gt;Adadan, E&lt;/author&gt;&lt;author&gt;Yavuzkaya, M. N&lt;/author&gt;&lt;/authors&gt;&lt;/contributors&gt;&lt;added-date format="utc"&gt;1594125448&lt;/added-date&gt;&lt;ref-type name="Journal Article"&gt;17&lt;/ref-type&gt;&lt;dates&gt;&lt;year&gt;2018&lt;/year&gt;&lt;/dates&gt;&lt;rec-number&gt;288&lt;/rec-number&gt;&lt;last-updated-date format="utc"&gt;1594984690&lt;/last-updated-date&gt;&lt;volume&gt;40 (4)&lt;/volume&gt;&lt;/record&gt;&lt;/Cite&gt;&lt;Cite&gt;&lt;Author&gt;Bauer&lt;/Author&gt;&lt;Year&gt;2019&lt;/Year&gt;&lt;IDText&gt;Non-science majors learn about heat, temperature, and thermodynamics using the particulate nature of matter and guided-inquiry instruction&lt;/IDText&gt;&lt;record&gt;&lt;titles&gt;&lt;title&gt;Non-science majors learn about heat, temperature, and thermodynamics using the particulate nature of matter and guided-inquiry instruction&lt;/title&gt;&lt;secondary-title&gt;American Journal of Physics&lt;/secondary-title&gt;&lt;/titles&gt;&lt;pages&gt;550-557&lt;/pages&gt;&lt;contributors&gt;&lt;authors&gt;&lt;author&gt;Bauer, C. F&lt;/author&gt;&lt;author&gt;Chan, J. Y. K&lt;/author&gt;&lt;/authors&gt;&lt;/contributors&gt;&lt;added-date format="utc"&gt;1595863317&lt;/added-date&gt;&lt;ref-type name="Journal Article"&gt;17&lt;/ref-type&gt;&lt;dates&gt;&lt;year&gt;2019&lt;/year&gt;&lt;/dates&gt;&lt;rec-number&gt;294&lt;/rec-number&gt;&lt;last-updated-date format="utc"&gt;1595863415&lt;/last-updated-date&gt;&lt;volume&gt;87&lt;/volume&gt;&lt;/record&gt;&lt;/Cite&gt;&lt;/EndNote&gt;</w:instrText>
      </w:r>
      <w:r>
        <w:fldChar w:fldCharType="separate"/>
      </w:r>
      <w:r>
        <w:rPr>
          <w:noProof/>
        </w:rPr>
        <w:t>(Adadan and Yavuzkaya, 2018; Bauer and Chan, 2019)</w:t>
      </w:r>
      <w:r>
        <w:fldChar w:fldCharType="end"/>
      </w:r>
      <w:r>
        <w:t xml:space="preserve">. Temperature can be observed clearly to reach a constant value as water boils. A heating curve that shows a similar plateau when a substance melts can be produced by heating salol in a boiling tube in a water bath. A heating curve is easier to explain than a cooling curve and easier for most students to understand </w:t>
      </w:r>
      <w:r>
        <w:fldChar w:fldCharType="begin"/>
      </w:r>
      <w:r>
        <w:instrText xml:space="preserve"> ADDIN EN.CITE &lt;EndNote&gt;&lt;Cite&gt;&lt;Author&gt;Millar&lt;/Author&gt;&lt;Year&gt;2011&lt;/Year&gt;&lt;IDText&gt;Energy&lt;/IDText&gt;&lt;DisplayText&gt;(Millar, 2011)&lt;/DisplayText&gt;&lt;record&gt;&lt;titles&gt;&lt;title&gt;Energy&lt;/title&gt;&lt;secondary-title&gt;Teaching Secondary Physics&lt;/secondary-title&gt;&lt;/titles&gt;&lt;pages&gt;1-48&lt;/pages&gt;&lt;contributors&gt;&lt;authors&gt;&lt;author&gt;Millar,    Robin.&lt;/author&gt;&lt;/authors&gt;&lt;/contributors&gt;&lt;section&gt;1&lt;/section&gt;&lt;reprint-edition&gt;5&lt;/reprint-edition&gt;&lt;added-date format="utc"&gt;1530639551&lt;/added-date&gt;&lt;pub-location&gt;London&lt;/pub-location&gt;&lt;ref-type name="Book Section"&gt;5&lt;/ref-type&gt;&lt;dates&gt;&lt;year&gt;2011&lt;/year&gt;&lt;/dates&gt;&lt;rec-number&gt;1&lt;/rec-number&gt;&lt;publisher&gt;Hodder Education&lt;/publisher&gt;&lt;last-updated-date format="utc"&gt;1541500619&lt;/last-updated-date&gt;&lt;contributors&gt;&lt;secondary-authors&gt;&lt;author&gt;David Sang&lt;/author&gt;&lt;/secondary-authors&gt;&lt;/contributors&gt;&lt;orig-pub&gt;2011&lt;/orig-pub&gt;&lt;/record&gt;&lt;/Cite&gt;&lt;/EndNote&gt;</w:instrText>
      </w:r>
      <w:r>
        <w:fldChar w:fldCharType="separate"/>
      </w:r>
      <w:r>
        <w:rPr>
          <w:noProof/>
        </w:rPr>
        <w:t>(Millar, 2011)</w:t>
      </w:r>
      <w:r>
        <w:fldChar w:fldCharType="end"/>
      </w:r>
      <w:r>
        <w:t>.</w:t>
      </w:r>
    </w:p>
    <w:p w:rsidR="002D0A89" w:rsidRDefault="002D0A89" w:rsidP="002D0A89">
      <w:pPr>
        <w:spacing w:after="180"/>
      </w:pPr>
      <w:proofErr w:type="spellStart"/>
      <w:r>
        <w:t>Adadan</w:t>
      </w:r>
      <w:proofErr w:type="spellEnd"/>
      <w:r>
        <w:t xml:space="preserve"> and </w:t>
      </w:r>
      <w:proofErr w:type="spellStart"/>
      <w:r>
        <w:t>Yavuzkaya</w:t>
      </w:r>
      <w:proofErr w:type="spellEnd"/>
      <w:r>
        <w:t xml:space="preserve"> </w:t>
      </w:r>
      <w:r>
        <w:fldChar w:fldCharType="begin"/>
      </w:r>
      <w:r>
        <w:instrText xml:space="preserve"> ADDIN EN.CITE &lt;EndNote&gt;&lt;Cite ExcludeAuth="1"&gt;&lt;Author&gt;Adadan&lt;/Author&gt;&lt;Year&gt;2018&lt;/Year&gt;&lt;IDText&gt;Examining the progression and consistency of thermal concepts: a cross age study&lt;/IDText&gt;&lt;DisplayText&gt;(2018)&lt;/DisplayText&gt;&lt;record&gt;&lt;titles&gt;&lt;title&gt;Examining the progression and consistency of thermal concepts: a cross age study&lt;/title&gt;&lt;secondary-title&gt;International Journal of Science Education&lt;/secondary-title&gt;&lt;/titles&gt;&lt;pages&gt;371-396&lt;/pages&gt;&lt;contributors&gt;&lt;authors&gt;&lt;author&gt;Adadan, E&lt;/author&gt;&lt;author&gt;Yavuzkaya, M. N&lt;/author&gt;&lt;/authors&gt;&lt;/contributors&gt;&lt;added-date format="utc"&gt;1594125448&lt;/added-date&gt;&lt;ref-type name="Journal Article"&gt;17&lt;/ref-type&gt;&lt;dates&gt;&lt;year&gt;2018&lt;/year&gt;&lt;/dates&gt;&lt;rec-number&gt;288&lt;/rec-number&gt;&lt;last-updated-date format="utc"&gt;1594984690&lt;/last-updated-date&gt;&lt;volume&gt;40 (4)&lt;/volume&gt;&lt;/record&gt;&lt;/Cite&gt;&lt;/EndNote&gt;</w:instrText>
      </w:r>
      <w:r>
        <w:fldChar w:fldCharType="separate"/>
      </w:r>
      <w:r>
        <w:rPr>
          <w:noProof/>
        </w:rPr>
        <w:t>(2018)</w:t>
      </w:r>
      <w:r>
        <w:fldChar w:fldCharType="end"/>
      </w:r>
      <w:r>
        <w:t xml:space="preserve"> found that 29% of 15- to 16-year-olds in their study thought that ice was always 0</w:t>
      </w:r>
      <w:r w:rsidRPr="00CD60B8">
        <w:rPr>
          <w:vertAlign w:val="superscript"/>
        </w:rPr>
        <w:t>o</w:t>
      </w:r>
      <w:r>
        <w:t>C, and 32% that water cannot be 0</w:t>
      </w:r>
      <w:r w:rsidRPr="00CD60B8">
        <w:rPr>
          <w:vertAlign w:val="superscript"/>
        </w:rPr>
        <w:t>o</w:t>
      </w:r>
      <w:r>
        <w:t xml:space="preserve">C. </w:t>
      </w:r>
      <w:r w:rsidRPr="004005B1">
        <w:rPr>
          <w:rFonts w:cstheme="minorHAnsi"/>
        </w:rPr>
        <w:t xml:space="preserve">These students appear to be relying on </w:t>
      </w:r>
      <w:r>
        <w:rPr>
          <w:rFonts w:cstheme="minorHAnsi"/>
        </w:rPr>
        <w:t xml:space="preserve">recall of </w:t>
      </w:r>
      <w:r w:rsidRPr="004005B1">
        <w:rPr>
          <w:rFonts w:cstheme="minorHAnsi"/>
        </w:rPr>
        <w:t>factual knowledge rather than clear understanding.</w:t>
      </w:r>
      <w:r>
        <w:rPr>
          <w:rFonts w:cstheme="minorHAnsi"/>
        </w:rPr>
        <w:t xml:space="preserve"> </w:t>
      </w:r>
      <w:r w:rsidRPr="004005B1">
        <w:rPr>
          <w:rFonts w:cstheme="minorHAnsi"/>
          <w:color w:val="000000"/>
          <w:szCs w:val="21"/>
        </w:rPr>
        <w:t>In other studies, students believed that the temperature of ice cubes existing in a warm room must be above 0°C, and</w:t>
      </w:r>
      <w:r w:rsidR="00EF563F">
        <w:rPr>
          <w:rFonts w:cstheme="minorHAnsi"/>
          <w:color w:val="000000"/>
          <w:szCs w:val="21"/>
        </w:rPr>
        <w:t xml:space="preserve"> that water cannot exist at 0°C</w:t>
      </w:r>
      <w:r w:rsidRPr="004005B1">
        <w:rPr>
          <w:rFonts w:cstheme="minorHAnsi"/>
          <w:color w:val="000000"/>
          <w:szCs w:val="21"/>
        </w:rPr>
        <w:t xml:space="preserve"> even if ice cubes remain in a puddle of water</w:t>
      </w:r>
      <w:r>
        <w:rPr>
          <w:rFonts w:cstheme="minorHAnsi"/>
          <w:color w:val="000000"/>
          <w:szCs w:val="21"/>
        </w:rPr>
        <w:t xml:space="preserve"> </w:t>
      </w:r>
      <w:r>
        <w:rPr>
          <w:rFonts w:cstheme="minorHAnsi"/>
          <w:color w:val="000000"/>
          <w:szCs w:val="21"/>
        </w:rPr>
        <w:fldChar w:fldCharType="begin">
          <w:fldData xml:space="preserve">PEVuZE5vdGU+PENpdGU+PEF1dGhvcj5DaHU8L0F1dGhvcj48WWVhcj4yMDEyPC9ZZWFyPjxJRFRl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</w:fldData>
        </w:fldChar>
      </w:r>
      <w:r>
        <w:rPr>
          <w:rFonts w:cstheme="minorHAnsi"/>
          <w:color w:val="000000"/>
          <w:szCs w:val="21"/>
        </w:rPr>
        <w:instrText xml:space="preserve"> ADDIN EN.CITE </w:instrText>
      </w:r>
      <w:r>
        <w:rPr>
          <w:rFonts w:cstheme="minorHAnsi"/>
          <w:color w:val="000000"/>
          <w:szCs w:val="21"/>
        </w:rPr>
        <w:fldChar w:fldCharType="begin">
          <w:fldData xml:space="preserve">PEVuZE5vdGU+PENpdGU+PEF1dGhvcj5DaHU8L0F1dGhvcj48WWVhcj4yMDEyPC9ZZWFyPjxJRFRl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</w:fldData>
        </w:fldChar>
      </w:r>
      <w:r>
        <w:rPr>
          <w:rFonts w:cstheme="minorHAnsi"/>
          <w:color w:val="000000"/>
          <w:szCs w:val="21"/>
        </w:rPr>
        <w:instrText xml:space="preserve"> ADDIN EN.CITE.DATA </w:instrText>
      </w:r>
      <w:r>
        <w:rPr>
          <w:rFonts w:cstheme="minorHAnsi"/>
          <w:color w:val="000000"/>
          <w:szCs w:val="21"/>
        </w:rPr>
      </w:r>
      <w:r>
        <w:rPr>
          <w:rFonts w:cstheme="minorHAnsi"/>
          <w:color w:val="000000"/>
          <w:szCs w:val="21"/>
        </w:rPr>
        <w:fldChar w:fldCharType="end"/>
      </w:r>
      <w:r>
        <w:rPr>
          <w:rFonts w:cstheme="minorHAnsi"/>
          <w:color w:val="000000"/>
          <w:szCs w:val="21"/>
        </w:rPr>
      </w:r>
      <w:r>
        <w:rPr>
          <w:rFonts w:cstheme="minorHAnsi"/>
          <w:color w:val="000000"/>
          <w:szCs w:val="21"/>
        </w:rPr>
        <w:fldChar w:fldCharType="separate"/>
      </w:r>
      <w:r>
        <w:rPr>
          <w:rFonts w:cstheme="minorHAnsi"/>
          <w:noProof/>
          <w:color w:val="000000"/>
          <w:szCs w:val="21"/>
        </w:rPr>
        <w:t>(Chu et al., 2012; Kacovsky, 2015)</w:t>
      </w:r>
      <w:r>
        <w:rPr>
          <w:rFonts w:cstheme="minorHAnsi"/>
          <w:color w:val="000000"/>
          <w:szCs w:val="21"/>
        </w:rPr>
        <w:fldChar w:fldCharType="end"/>
      </w:r>
      <w:r>
        <w:rPr>
          <w:rFonts w:cstheme="minorHAnsi"/>
          <w:color w:val="000000"/>
          <w:szCs w:val="21"/>
        </w:rPr>
        <w:t>.</w:t>
      </w:r>
    </w:p>
    <w:p w:rsidR="002D0A89" w:rsidRDefault="002D0A89" w:rsidP="002D0A89">
      <w:pPr>
        <w:spacing w:after="180"/>
      </w:pPr>
      <w:r>
        <w:t>Cooling a substance without a change of state reduces the motion of particles and the temperature of the substance. As a substance changes state from a gas to a liquid, or from a liquid to a solid, the particles are pulled together by their electrostatic attraction. The attractive force accelerates particles as they move closer together and the particles’ increased movement prevents the temperature of the substance from falling until the change of state is complete.</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 xml:space="preserve">This sort of discussion gives </w:t>
      </w:r>
      <w:r w:rsidRPr="00816065">
        <w:rPr>
          <w:rFonts w:cstheme="minorHAnsi"/>
        </w:rPr>
        <w:lastRenderedPageBreak/>
        <w:t>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2D0A89" w:rsidP="002D0A89">
      <w:pPr>
        <w:spacing w:after="180"/>
        <w:ind w:left="426" w:hanging="426"/>
      </w:pPr>
      <w:r>
        <w:t>1.</w:t>
      </w:r>
      <w:r>
        <w:tab/>
        <w:t>A, a</w:t>
      </w:r>
      <w:r w:rsidRPr="005C5AC5">
        <w:t xml:space="preserve">s soon it starts to </w:t>
      </w:r>
      <w:r>
        <w:t>change into its</w:t>
      </w:r>
      <w:r w:rsidRPr="005C5AC5">
        <w:t xml:space="preserve"> solid</w:t>
      </w:r>
      <w:r>
        <w:t xml:space="preserve"> state</w:t>
      </w:r>
      <w:r w:rsidRPr="005C5AC5">
        <w:t>.</w:t>
      </w:r>
    </w:p>
    <w:p w:rsidR="002D0A89" w:rsidRDefault="002D0A89" w:rsidP="002D0A89">
      <w:pPr>
        <w:spacing w:after="180"/>
        <w:ind w:left="426" w:hanging="426"/>
      </w:pPr>
      <w:r>
        <w:t>2.</w:t>
      </w:r>
      <w:r>
        <w:tab/>
        <w:t>C, o</w:t>
      </w:r>
      <w:r w:rsidRPr="005C5AC5">
        <w:t xml:space="preserve">nly when all of it </w:t>
      </w:r>
      <w:r>
        <w:t>in a</w:t>
      </w:r>
      <w:r w:rsidRPr="005C5AC5">
        <w:t xml:space="preserve"> solid</w:t>
      </w:r>
      <w:r>
        <w:t xml:space="preserve"> state</w:t>
      </w:r>
      <w:r w:rsidRPr="005C5AC5">
        <w:t>.</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FE43F1" w:rsidP="00A01222">
      <w:pPr>
        <w:spacing w:after="180"/>
      </w:pPr>
      <w:r w:rsidRPr="00FE43F1">
        <w:t xml:space="preserve">The temperature of salol falls as energy is transferred from the salol to its surroundings by heating. </w:t>
      </w:r>
      <w:r>
        <w:t>When it reaches its freezing point, particles in salol are able to form closer connections with each other because they are not moving as quickly. Attractive electrostatic forces pull the particles closer together. The force</w:t>
      </w:r>
      <w:r w:rsidR="00B35A5F">
        <w:t>s</w:t>
      </w:r>
      <w:r>
        <w:t xml:space="preserve"> accelerate the particles</w:t>
      </w:r>
      <w:r w:rsidR="00B35A5F">
        <w:t>,</w:t>
      </w:r>
      <w:r>
        <w:t xml:space="preserve"> </w:t>
      </w:r>
      <w:r w:rsidR="00B35A5F">
        <w:t>which</w:t>
      </w:r>
      <w:r>
        <w:t xml:space="preserve"> stops the average speed of the particles from falling. This keeps the temperature of salol at its freezing point until </w:t>
      </w:r>
      <w:r w:rsidRPr="00B35A5F">
        <w:rPr>
          <w:i/>
        </w:rPr>
        <w:t xml:space="preserve">all </w:t>
      </w:r>
      <w:r>
        <w:t>particles have formed closer connections with neighbouring particles and all the salol is in its solid state.</w:t>
      </w:r>
    </w:p>
    <w:p w:rsidR="00FE43F1" w:rsidRDefault="009D21B2" w:rsidP="00A01222">
      <w:pPr>
        <w:spacing w:after="180"/>
      </w:pPr>
      <w:r>
        <w:t>This question addresses misunderstandings about what happens when a substance freezes and changes into its solid state.</w:t>
      </w:r>
    </w:p>
    <w:p w:rsidR="00B1377F" w:rsidRDefault="00B1377F" w:rsidP="00A01222">
      <w:pPr>
        <w:spacing w:after="180"/>
      </w:pPr>
      <w:r>
        <w:t xml:space="preserve">A significant number of students may not have much of an idea what happens as a substance freezes and </w:t>
      </w:r>
      <w:r w:rsidR="00EF563F">
        <w:t xml:space="preserve">some of </w:t>
      </w:r>
      <w:r>
        <w:t>their ans</w:t>
      </w:r>
      <w:r w:rsidR="00EF563F">
        <w:t>wers are likely to be guesses. If they are guessing, t</w:t>
      </w:r>
      <w:r>
        <w:t>hey are likely to get one or both answers wrong.</w:t>
      </w:r>
    </w:p>
    <w:p w:rsidR="009D21B2" w:rsidRDefault="00C64D5C" w:rsidP="00A01222">
      <w:pPr>
        <w:spacing w:after="180"/>
      </w:pPr>
      <w:r>
        <w:t xml:space="preserve">Students with the misunderstanding that temperature continues to fall as a substance changes state will most likely select the same answer for both questions. In effect, </w:t>
      </w:r>
      <w:r w:rsidR="00EF563F">
        <w:t>they are choosing a consistent point in the process</w:t>
      </w:r>
      <w:r>
        <w:t xml:space="preserve"> at which the </w:t>
      </w:r>
      <w:r w:rsidR="00EF563F">
        <w:t xml:space="preserve">temperature could be defined as being the </w:t>
      </w:r>
      <w:r>
        <w:t>freezing point</w:t>
      </w:r>
      <w:r w:rsidR="00EF563F">
        <w:t>.</w:t>
      </w:r>
      <w:r>
        <w:t xml:space="preserve"> If students have the misunderstanding that a substance cannot be in its solid and liquid state at the same temperature, they are more likely to choose either answer A for both questions or answer C for both.</w:t>
      </w:r>
      <w:bookmarkStart w:id="0" w:name="_GoBack"/>
      <w:bookmarkEnd w:id="0"/>
    </w:p>
    <w:p w:rsidR="00443DC4" w:rsidRPr="00A6111E" w:rsidRDefault="00A01222" w:rsidP="00131250">
      <w:pPr>
        <w:spacing w:after="180"/>
      </w:pPr>
      <w:r w:rsidRPr="004F039C">
        <w:t xml:space="preserve">If students have </w:t>
      </w:r>
      <w:r w:rsidR="004B1C32">
        <w:t>misunderstanding</w:t>
      </w:r>
      <w:r w:rsidRPr="004F039C">
        <w:t xml:space="preserve">s about </w:t>
      </w:r>
      <w:r w:rsidR="00B0453F" w:rsidRPr="00921232">
        <w:t>explain</w:t>
      </w:r>
      <w:r w:rsidR="00B0453F">
        <w:t>ing</w:t>
      </w:r>
      <w:r w:rsidR="00B0453F" w:rsidRPr="00921232">
        <w:t xml:space="preserve"> </w:t>
      </w:r>
      <w:r w:rsidR="00B0453F">
        <w:t xml:space="preserve">the </w:t>
      </w:r>
      <w:r w:rsidR="00B0453F" w:rsidRPr="00921232">
        <w:t xml:space="preserve">physical changes to a substance that is cooled from the </w:t>
      </w:r>
      <w:r w:rsidR="00B0453F">
        <w:t>liquid</w:t>
      </w:r>
      <w:r w:rsidR="00B0453F" w:rsidRPr="00921232">
        <w:t xml:space="preserve"> state to the solid state</w:t>
      </w:r>
      <w:r w:rsidR="00B0453F">
        <w:t xml:space="preserve">, it can help to challenge their thinking with direct observation. Regular readings of temperature as salol freezes, or a real-time plot using a temperature probe, clearly show a fall in temperature stops during freezing and continues only after all the salol has changed into its solid state. </w:t>
      </w:r>
      <w:r>
        <w:t xml:space="preserve"> </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131250">
        <w:t>).</w:t>
      </w:r>
    </w:p>
    <w:p w:rsidR="00CC78A5" w:rsidRDefault="00D278E8" w:rsidP="00E172C6">
      <w:pPr>
        <w:spacing w:after="180"/>
      </w:pPr>
      <w:r w:rsidRPr="0045323E">
        <w:t xml:space="preserve">Images: </w:t>
      </w:r>
      <w:r w:rsidR="007D536F">
        <w:t>Peter Fairhurst (UYSEG)</w:t>
      </w:r>
      <w:r w:rsidR="00131250">
        <w:t>.</w:t>
      </w:r>
    </w:p>
    <w:p w:rsidR="002D0A89" w:rsidRDefault="003117F6" w:rsidP="00E24309">
      <w:pPr>
        <w:spacing w:after="180"/>
        <w:rPr>
          <w:b/>
          <w:color w:val="5F497A" w:themeColor="accent4" w:themeShade="BF"/>
          <w:sz w:val="24"/>
        </w:rPr>
      </w:pPr>
      <w:r w:rsidRPr="002C79AE">
        <w:rPr>
          <w:b/>
          <w:color w:val="5F497A" w:themeColor="accent4" w:themeShade="BF"/>
          <w:sz w:val="24"/>
        </w:rPr>
        <w:t>References</w:t>
      </w:r>
    </w:p>
    <w:p w:rsidR="00892099" w:rsidRPr="00892099" w:rsidRDefault="002D0A89" w:rsidP="00892099">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892099" w:rsidRPr="00892099">
        <w:t xml:space="preserve">Adadan, E. and Yavuzkaya, M. N. (2018). Examining the progression and consistency of thermal concepts: a cross age study. </w:t>
      </w:r>
      <w:r w:rsidR="00892099" w:rsidRPr="00892099">
        <w:rPr>
          <w:i/>
        </w:rPr>
        <w:t>International Journal of Science Education,</w:t>
      </w:r>
      <w:r w:rsidR="00892099" w:rsidRPr="00892099">
        <w:t xml:space="preserve"> 40 (4)</w:t>
      </w:r>
      <w:r w:rsidR="00892099" w:rsidRPr="00892099">
        <w:rPr>
          <w:b/>
        </w:rPr>
        <w:t>,</w:t>
      </w:r>
      <w:r w:rsidR="00892099" w:rsidRPr="00892099">
        <w:t xml:space="preserve"> 371-396.</w:t>
      </w:r>
    </w:p>
    <w:p w:rsidR="00892099" w:rsidRPr="00892099" w:rsidRDefault="00892099" w:rsidP="00892099">
      <w:pPr>
        <w:pStyle w:val="EndNoteBibliography"/>
        <w:spacing w:after="120"/>
        <w:ind w:left="425" w:hanging="425"/>
      </w:pPr>
      <w:r w:rsidRPr="00892099">
        <w:t xml:space="preserve">Bauer, C. F. and Chan, J. Y. K. (2019). Non-science majors learn about heat, temperature, and thermodynamics using the particulate nature of matter and guided-inquiry instruction. </w:t>
      </w:r>
      <w:r w:rsidRPr="00892099">
        <w:rPr>
          <w:i/>
        </w:rPr>
        <w:t>American Journal of Physics,</w:t>
      </w:r>
      <w:r w:rsidRPr="00892099">
        <w:t xml:space="preserve"> 87</w:t>
      </w:r>
      <w:r w:rsidRPr="00892099">
        <w:rPr>
          <w:b/>
        </w:rPr>
        <w:t>,</w:t>
      </w:r>
      <w:r w:rsidRPr="00892099">
        <w:t xml:space="preserve"> 550-557.</w:t>
      </w:r>
    </w:p>
    <w:p w:rsidR="00892099" w:rsidRPr="00892099" w:rsidRDefault="00892099" w:rsidP="00892099">
      <w:pPr>
        <w:pStyle w:val="EndNoteBibliography"/>
        <w:spacing w:after="120"/>
        <w:ind w:left="425" w:hanging="425"/>
      </w:pPr>
      <w:r w:rsidRPr="00892099">
        <w:lastRenderedPageBreak/>
        <w:t xml:space="preserve">Chu, H.-E., et al. (2012). Evaluation of Students' Understanding of Thermal Concepts in Everyday Contexts. </w:t>
      </w:r>
      <w:r w:rsidRPr="00892099">
        <w:rPr>
          <w:i/>
        </w:rPr>
        <w:t>International Journal of Science Education,</w:t>
      </w:r>
      <w:r w:rsidRPr="00892099">
        <w:t xml:space="preserve"> 34:10</w:t>
      </w:r>
      <w:r w:rsidRPr="00892099">
        <w:rPr>
          <w:b/>
        </w:rPr>
        <w:t>,</w:t>
      </w:r>
      <w:r w:rsidRPr="00892099">
        <w:t xml:space="preserve"> 1509-1534.</w:t>
      </w:r>
    </w:p>
    <w:p w:rsidR="00892099" w:rsidRPr="00892099" w:rsidRDefault="00892099" w:rsidP="00892099">
      <w:pPr>
        <w:pStyle w:val="EndNoteBibliography"/>
        <w:spacing w:after="120"/>
        <w:ind w:left="425" w:hanging="425"/>
      </w:pPr>
      <w:r w:rsidRPr="00892099">
        <w:t xml:space="preserve">Kacovsky, P. (2015). Grammar school students' misconceptions concerning thermal phenmomena. </w:t>
      </w:r>
      <w:r w:rsidRPr="00892099">
        <w:rPr>
          <w:i/>
        </w:rPr>
        <w:t>Journal of Baltic Science Education,</w:t>
      </w:r>
      <w:r w:rsidRPr="00892099">
        <w:t xml:space="preserve"> 14(2)</w:t>
      </w:r>
      <w:r w:rsidRPr="00892099">
        <w:rPr>
          <w:b/>
        </w:rPr>
        <w:t>,</w:t>
      </w:r>
      <w:r w:rsidRPr="00892099">
        <w:t xml:space="preserve"> 194-206.</w:t>
      </w:r>
    </w:p>
    <w:p w:rsidR="00892099" w:rsidRPr="00892099" w:rsidRDefault="00892099" w:rsidP="00892099">
      <w:pPr>
        <w:pStyle w:val="EndNoteBibliography"/>
        <w:spacing w:after="120"/>
        <w:ind w:left="425" w:hanging="425"/>
      </w:pPr>
      <w:r w:rsidRPr="00892099">
        <w:t xml:space="preserve">Millar, R. (2011). Energy. In Sang, D. (ed.) </w:t>
      </w:r>
      <w:r w:rsidRPr="00892099">
        <w:rPr>
          <w:i/>
        </w:rPr>
        <w:t>Teaching Secondary Physics.</w:t>
      </w:r>
      <w:r w:rsidRPr="00892099">
        <w:t xml:space="preserve"> London: Hodder Education.</w:t>
      </w:r>
    </w:p>
    <w:p w:rsidR="00B46FF9" w:rsidRDefault="002D0A89" w:rsidP="00892099">
      <w:pPr>
        <w:spacing w:after="120"/>
        <w:ind w:left="425" w:hanging="425"/>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AC5" w:rsidRDefault="005C5AC5" w:rsidP="000B473B">
      <w:r>
        <w:separator/>
      </w:r>
    </w:p>
  </w:endnote>
  <w:endnote w:type="continuationSeparator" w:id="0">
    <w:p w:rsidR="005C5AC5" w:rsidRDefault="005C5AC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50ABF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F563F">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AC5" w:rsidRDefault="005C5AC5" w:rsidP="000B473B">
      <w:r>
        <w:separator/>
      </w:r>
    </w:p>
  </w:footnote>
  <w:footnote w:type="continuationSeparator" w:id="0">
    <w:p w:rsidR="005C5AC5" w:rsidRDefault="005C5AC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F2BA3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49838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C5AC5"/>
    <w:rsid w:val="00015578"/>
    <w:rsid w:val="00024731"/>
    <w:rsid w:val="00026DEC"/>
    <w:rsid w:val="000505CA"/>
    <w:rsid w:val="0007651D"/>
    <w:rsid w:val="0009089A"/>
    <w:rsid w:val="000947E2"/>
    <w:rsid w:val="00095E04"/>
    <w:rsid w:val="000A0D12"/>
    <w:rsid w:val="000B473B"/>
    <w:rsid w:val="000D0E89"/>
    <w:rsid w:val="000E11EC"/>
    <w:rsid w:val="000E2689"/>
    <w:rsid w:val="000F6654"/>
    <w:rsid w:val="00131250"/>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06AE"/>
    <w:rsid w:val="00292C53"/>
    <w:rsid w:val="00294E22"/>
    <w:rsid w:val="002B5D71"/>
    <w:rsid w:val="002C22EA"/>
    <w:rsid w:val="002C59BA"/>
    <w:rsid w:val="002C79AE"/>
    <w:rsid w:val="002D0A89"/>
    <w:rsid w:val="00301AA9"/>
    <w:rsid w:val="003117F6"/>
    <w:rsid w:val="003334B8"/>
    <w:rsid w:val="003533B8"/>
    <w:rsid w:val="003752BE"/>
    <w:rsid w:val="003A346A"/>
    <w:rsid w:val="003B2917"/>
    <w:rsid w:val="003B541B"/>
    <w:rsid w:val="003E2B2F"/>
    <w:rsid w:val="003E6046"/>
    <w:rsid w:val="003F16F9"/>
    <w:rsid w:val="00430C1F"/>
    <w:rsid w:val="00442595"/>
    <w:rsid w:val="00443DC4"/>
    <w:rsid w:val="0045323E"/>
    <w:rsid w:val="004B0EE1"/>
    <w:rsid w:val="004B1C32"/>
    <w:rsid w:val="004C5D20"/>
    <w:rsid w:val="004D0D83"/>
    <w:rsid w:val="004E1DF1"/>
    <w:rsid w:val="004E5592"/>
    <w:rsid w:val="0050055B"/>
    <w:rsid w:val="00524710"/>
    <w:rsid w:val="00535269"/>
    <w:rsid w:val="00543A51"/>
    <w:rsid w:val="00555342"/>
    <w:rsid w:val="005560E2"/>
    <w:rsid w:val="005A452E"/>
    <w:rsid w:val="005A6EE7"/>
    <w:rsid w:val="005C5AC5"/>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92099"/>
    <w:rsid w:val="008A405F"/>
    <w:rsid w:val="008C7F34"/>
    <w:rsid w:val="008E580C"/>
    <w:rsid w:val="0090047A"/>
    <w:rsid w:val="00921232"/>
    <w:rsid w:val="00925026"/>
    <w:rsid w:val="00931264"/>
    <w:rsid w:val="00942A4B"/>
    <w:rsid w:val="00961D59"/>
    <w:rsid w:val="00986E8D"/>
    <w:rsid w:val="009B2D55"/>
    <w:rsid w:val="009C0343"/>
    <w:rsid w:val="009D21B2"/>
    <w:rsid w:val="009E0D11"/>
    <w:rsid w:val="009F2253"/>
    <w:rsid w:val="00A01222"/>
    <w:rsid w:val="00A24A16"/>
    <w:rsid w:val="00A37D14"/>
    <w:rsid w:val="00A6111E"/>
    <w:rsid w:val="00A6168B"/>
    <w:rsid w:val="00A62028"/>
    <w:rsid w:val="00AA5B77"/>
    <w:rsid w:val="00AA6236"/>
    <w:rsid w:val="00AB6AE7"/>
    <w:rsid w:val="00AD21F5"/>
    <w:rsid w:val="00B0453F"/>
    <w:rsid w:val="00B06225"/>
    <w:rsid w:val="00B1377F"/>
    <w:rsid w:val="00B23C7A"/>
    <w:rsid w:val="00B305F5"/>
    <w:rsid w:val="00B35A5F"/>
    <w:rsid w:val="00B46FF9"/>
    <w:rsid w:val="00B47E1D"/>
    <w:rsid w:val="00B75483"/>
    <w:rsid w:val="00BA7952"/>
    <w:rsid w:val="00BB44B4"/>
    <w:rsid w:val="00BF0BBF"/>
    <w:rsid w:val="00BF6C8A"/>
    <w:rsid w:val="00C05571"/>
    <w:rsid w:val="00C246CE"/>
    <w:rsid w:val="00C54711"/>
    <w:rsid w:val="00C57FA2"/>
    <w:rsid w:val="00C64D5C"/>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C5F4F"/>
    <w:rsid w:val="00DD1874"/>
    <w:rsid w:val="00DD63BD"/>
    <w:rsid w:val="00DF05DB"/>
    <w:rsid w:val="00DF7E20"/>
    <w:rsid w:val="00E10C95"/>
    <w:rsid w:val="00E172C6"/>
    <w:rsid w:val="00E24309"/>
    <w:rsid w:val="00E53D82"/>
    <w:rsid w:val="00E9330A"/>
    <w:rsid w:val="00EC0800"/>
    <w:rsid w:val="00EE6B97"/>
    <w:rsid w:val="00EF563F"/>
    <w:rsid w:val="00F12C3B"/>
    <w:rsid w:val="00F2483A"/>
    <w:rsid w:val="00F26884"/>
    <w:rsid w:val="00F72ECC"/>
    <w:rsid w:val="00F8355F"/>
    <w:rsid w:val="00FA3196"/>
    <w:rsid w:val="00FE43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4615AF5"/>
  <w15:docId w15:val="{4ED6E26A-AAF9-4229-A1A6-C676C4397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2D0A8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D0A89"/>
    <w:rPr>
      <w:rFonts w:ascii="Calibri" w:hAnsi="Calibri" w:cs="Calibri"/>
      <w:noProof/>
      <w:lang w:val="en-US"/>
    </w:rPr>
  </w:style>
  <w:style w:type="paragraph" w:customStyle="1" w:styleId="EndNoteBibliography">
    <w:name w:val="EndNote Bibliography"/>
    <w:basedOn w:val="Normal"/>
    <w:link w:val="EndNoteBibliographyChar"/>
    <w:rsid w:val="002D0A89"/>
    <w:rPr>
      <w:rFonts w:ascii="Calibri" w:hAnsi="Calibri" w:cs="Calibri"/>
      <w:noProof/>
      <w:lang w:val="en-US"/>
    </w:rPr>
  </w:style>
  <w:style w:type="character" w:customStyle="1" w:styleId="EndNoteBibliographyChar">
    <w:name w:val="EndNote Bibliography Char"/>
    <w:basedOn w:val="DefaultParagraphFont"/>
    <w:link w:val="EndNoteBibliography"/>
    <w:rsid w:val="002D0A8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99849591">
      <w:bodyDiv w:val="1"/>
      <w:marLeft w:val="0"/>
      <w:marRight w:val="0"/>
      <w:marTop w:val="0"/>
      <w:marBottom w:val="0"/>
      <w:divBdr>
        <w:top w:val="none" w:sz="0" w:space="0" w:color="auto"/>
        <w:left w:val="none" w:sz="0" w:space="0" w:color="auto"/>
        <w:bottom w:val="none" w:sz="0" w:space="0" w:color="auto"/>
        <w:right w:val="none" w:sz="0" w:space="0" w:color="auto"/>
      </w:divBdr>
    </w:div>
    <w:div w:id="493761410">
      <w:bodyDiv w:val="1"/>
      <w:marLeft w:val="0"/>
      <w:marRight w:val="0"/>
      <w:marTop w:val="0"/>
      <w:marBottom w:val="0"/>
      <w:divBdr>
        <w:top w:val="none" w:sz="0" w:space="0" w:color="auto"/>
        <w:left w:val="none" w:sz="0" w:space="0" w:color="auto"/>
        <w:bottom w:val="none" w:sz="0" w:space="0" w:color="auto"/>
        <w:right w:val="none" w:sz="0" w:space="0" w:color="auto"/>
      </w:divBdr>
    </w:div>
    <w:div w:id="509417793">
      <w:bodyDiv w:val="1"/>
      <w:marLeft w:val="0"/>
      <w:marRight w:val="0"/>
      <w:marTop w:val="0"/>
      <w:marBottom w:val="0"/>
      <w:divBdr>
        <w:top w:val="none" w:sz="0" w:space="0" w:color="auto"/>
        <w:left w:val="none" w:sz="0" w:space="0" w:color="auto"/>
        <w:bottom w:val="none" w:sz="0" w:space="0" w:color="auto"/>
        <w:right w:val="none" w:sz="0" w:space="0" w:color="auto"/>
      </w:divBdr>
    </w:div>
    <w:div w:id="941759895">
      <w:bodyDiv w:val="1"/>
      <w:marLeft w:val="0"/>
      <w:marRight w:val="0"/>
      <w:marTop w:val="0"/>
      <w:marBottom w:val="0"/>
      <w:divBdr>
        <w:top w:val="none" w:sz="0" w:space="0" w:color="auto"/>
        <w:left w:val="none" w:sz="0" w:space="0" w:color="auto"/>
        <w:bottom w:val="none" w:sz="0" w:space="0" w:color="auto"/>
        <w:right w:val="none" w:sz="0" w:space="0" w:color="auto"/>
      </w:divBdr>
    </w:div>
    <w:div w:id="1644311108">
      <w:bodyDiv w:val="1"/>
      <w:marLeft w:val="0"/>
      <w:marRight w:val="0"/>
      <w:marTop w:val="0"/>
      <w:marBottom w:val="0"/>
      <w:divBdr>
        <w:top w:val="none" w:sz="0" w:space="0" w:color="auto"/>
        <w:left w:val="none" w:sz="0" w:space="0" w:color="auto"/>
        <w:bottom w:val="none" w:sz="0" w:space="0" w:color="auto"/>
        <w:right w:val="none" w:sz="0" w:space="0" w:color="auto"/>
      </w:divBdr>
    </w:div>
    <w:div w:id="2125034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72</TotalTime>
  <Pages>4</Pages>
  <Words>1678</Words>
  <Characters>9571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16</cp:revision>
  <cp:lastPrinted>2017-02-24T16:20:00Z</cp:lastPrinted>
  <dcterms:created xsi:type="dcterms:W3CDTF">2020-08-06T13:33:00Z</dcterms:created>
  <dcterms:modified xsi:type="dcterms:W3CDTF">2020-08-07T11:56:00Z</dcterms:modified>
</cp:coreProperties>
</file>